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3F" w:rsidRPr="00886B8B" w:rsidRDefault="004223C8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noProof/>
          <w:lang w:eastAsia="en-AU"/>
        </w:rPr>
        <w:drawing>
          <wp:anchor distT="0" distB="0" distL="114300" distR="114300" simplePos="0" relativeHeight="251661311" behindDoc="0" locked="0" layoutInCell="1" allowOverlap="1" wp14:anchorId="079C5CAB" wp14:editId="7BFBED80">
            <wp:simplePos x="0" y="0"/>
            <wp:positionH relativeFrom="column">
              <wp:posOffset>114300</wp:posOffset>
            </wp:positionH>
            <wp:positionV relativeFrom="paragraph">
              <wp:posOffset>47625</wp:posOffset>
            </wp:positionV>
            <wp:extent cx="1104900" cy="590550"/>
            <wp:effectExtent l="0" t="0" r="0" b="0"/>
            <wp:wrapNone/>
            <wp:docPr id="1" name="Picture 1" descr="wwps yellowGreen 3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wps yellowGreen 3 (3)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3C8">
        <w:rPr>
          <w:rFonts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7" behindDoc="1" locked="0" layoutInCell="1" allowOverlap="1" wp14:anchorId="06F10744" wp14:editId="04C2D31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15240"/>
                <wp:wrapTight wrapText="bothSides">
                  <wp:wrapPolygon edited="0">
                    <wp:start x="0" y="0"/>
                    <wp:lineTo x="0" y="21504"/>
                    <wp:lineTo x="21600" y="2150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C8" w:rsidRPr="00A72027" w:rsidRDefault="004223C8" w:rsidP="00DD3C79">
                            <w:pPr>
                              <w:pStyle w:val="Heading1"/>
                              <w:jc w:val="center"/>
                              <w:rPr>
                                <w:color w:val="00B050"/>
                              </w:rPr>
                            </w:pPr>
                            <w:r w:rsidRPr="00A72027">
                              <w:rPr>
                                <w:color w:val="00B050"/>
                              </w:rPr>
                              <w:t>ASTHMA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F10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0;width:450pt;height:110.6pt;z-index:-251656193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:rsidR="004223C8" w:rsidRPr="00A72027" w:rsidRDefault="004223C8" w:rsidP="00DD3C79">
                      <w:pPr>
                        <w:pStyle w:val="Heading1"/>
                        <w:jc w:val="center"/>
                        <w:rPr>
                          <w:color w:val="00B050"/>
                        </w:rPr>
                      </w:pPr>
                      <w:r w:rsidRPr="00A72027">
                        <w:rPr>
                          <w:color w:val="00B050"/>
                        </w:rPr>
                        <w:t>ASTHMA POLICY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:rsidR="008F633F" w:rsidRDefault="008F633F" w:rsidP="00D45710">
      <w:pPr>
        <w:jc w:val="both"/>
      </w:pPr>
      <w:r>
        <w:t xml:space="preserve">To ensure </w:t>
      </w:r>
      <w:r w:rsidR="001F0629">
        <w:t xml:space="preserve">that </w:t>
      </w:r>
      <w:r w:rsidR="00766FED" w:rsidRPr="00DD3C79">
        <w:t>Wodonga West Children’s Centre</w:t>
      </w:r>
      <w:r w:rsidR="001F0629" w:rsidRPr="00DD3C79">
        <w:t xml:space="preserve"> </w:t>
      </w:r>
      <w:r w:rsidR="00315420">
        <w:t xml:space="preserve">appropriately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:rsidR="00752765" w:rsidRPr="005E4FB2" w:rsidRDefault="00752765" w:rsidP="00D45710">
      <w:pPr>
        <w:jc w:val="both"/>
      </w:pPr>
      <w:r>
        <w:t xml:space="preserve">To explain to </w:t>
      </w:r>
      <w:r w:rsidR="00766FED">
        <w:t>Wodonga West Children’s Centre</w:t>
      </w:r>
      <w:r>
        <w:t xml:space="preserve"> parents</w:t>
      </w:r>
      <w:r w:rsidR="00D827E2">
        <w:t>/carers</w:t>
      </w:r>
      <w:r>
        <w:t>, staff and students</w:t>
      </w:r>
      <w:r w:rsidR="00A52AAE">
        <w:t xml:space="preserve"> the processes and procedures in place to support students diagnosed with asthma.</w:t>
      </w:r>
    </w:p>
    <w:p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</w:t>
      </w:r>
      <w:r w:rsidR="00D45710">
        <w:t>s</w:t>
      </w:r>
      <w:r w:rsidR="00FD5DD3">
        <w:t>u</w:t>
      </w:r>
      <w:r w:rsidR="00D45710">
        <w:t>al relief staff</w:t>
      </w:r>
      <w:r w:rsidR="00315420">
        <w:t>, contractors</w:t>
      </w:r>
      <w:r w:rsidR="00D45710">
        <w:t xml:space="preserve"> and volunteers</w:t>
      </w:r>
    </w:p>
    <w:p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:rsidTr="00976E32">
        <w:tc>
          <w:tcPr>
            <w:tcW w:w="4508" w:type="dxa"/>
          </w:tcPr>
          <w:p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:rsidTr="00976E32">
        <w:tc>
          <w:tcPr>
            <w:tcW w:w="4508" w:type="dxa"/>
          </w:tcPr>
          <w:p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:rsidTr="00976E32">
        <w:tc>
          <w:tcPr>
            <w:tcW w:w="4508" w:type="dxa"/>
          </w:tcPr>
          <w:p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:rsidTr="00976E32">
        <w:tc>
          <w:tcPr>
            <w:tcW w:w="4508" w:type="dxa"/>
          </w:tcPr>
          <w:p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:rsidTr="00976E32">
        <w:tc>
          <w:tcPr>
            <w:tcW w:w="4508" w:type="dxa"/>
          </w:tcPr>
          <w:p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:rsidTr="00976E32">
        <w:tc>
          <w:tcPr>
            <w:tcW w:w="4508" w:type="dxa"/>
          </w:tcPr>
          <w:p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:rsidTr="00976E32">
        <w:tc>
          <w:tcPr>
            <w:tcW w:w="4508" w:type="dxa"/>
          </w:tcPr>
          <w:p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:rsidR="00976E32" w:rsidRDefault="00976E32" w:rsidP="00D45710">
      <w:pPr>
        <w:jc w:val="both"/>
        <w:rPr>
          <w:rFonts w:cstheme="minorHAnsi"/>
        </w:rPr>
      </w:pPr>
    </w:p>
    <w:p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:rsidR="00750993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="00766FED">
        <w:rPr>
          <w:rFonts w:cstheme="minorHAnsi"/>
        </w:rPr>
        <w:t>Wodonga West Children’s Centre</w:t>
      </w:r>
      <w:r w:rsidR="006C6A08">
        <w:rPr>
          <w:rFonts w:cstheme="minorHAnsi"/>
        </w:rPr>
        <w:t>:</w:t>
      </w:r>
    </w:p>
    <w:p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r w:rsidR="00D5017B">
        <w:rPr>
          <w:rFonts w:cstheme="minorHAnsi"/>
        </w:rPr>
        <w:t>Asthma Action Plan</w:t>
      </w:r>
      <w:r>
        <w:rPr>
          <w:rFonts w:cstheme="minorHAnsi"/>
        </w:rPr>
        <w:t xml:space="preserve"> which has been completed by the student’s medical practitioner. The plan must outline:</w:t>
      </w:r>
    </w:p>
    <w:p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:rsidR="00976E32" w:rsidRDefault="00766FED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Wodonga West Children’s Centre</w:t>
      </w:r>
      <w:r w:rsidR="00976E32">
        <w:rPr>
          <w:rFonts w:cstheme="minorHAnsi"/>
        </w:rPr>
        <w:t xml:space="preserve"> will keep all Asthma </w:t>
      </w:r>
      <w:r w:rsidR="00D5017B">
        <w:rPr>
          <w:rFonts w:cstheme="minorHAnsi"/>
        </w:rPr>
        <w:t xml:space="preserve">Action </w:t>
      </w:r>
      <w:r w:rsidR="00976E32">
        <w:rPr>
          <w:rFonts w:cstheme="minorHAnsi"/>
        </w:rPr>
        <w:t>Plans:</w:t>
      </w:r>
    </w:p>
    <w:p w:rsidR="00976E32" w:rsidRPr="00DD3C79" w:rsidRDefault="00766FED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DD3C79">
        <w:rPr>
          <w:rFonts w:cstheme="minorHAnsi"/>
        </w:rPr>
        <w:t>For primary students on file in the sick bay</w:t>
      </w:r>
    </w:p>
    <w:p w:rsidR="00766FED" w:rsidRPr="00DD3C79" w:rsidRDefault="00766FED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DD3C79">
        <w:rPr>
          <w:rFonts w:cstheme="minorHAnsi"/>
        </w:rPr>
        <w:t>For kindergarten students in the Early Centre Office</w:t>
      </w:r>
    </w:p>
    <w:p w:rsidR="00766FED" w:rsidRPr="00DD3C79" w:rsidRDefault="00766FED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DD3C79">
        <w:rPr>
          <w:rFonts w:cstheme="minorHAnsi"/>
        </w:rPr>
        <w:t>Will distribute them to relevant staff (class teachers, in CRT folders, Physical Education teacher</w:t>
      </w:r>
    </w:p>
    <w:p w:rsidR="006C6A08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:rsidR="00BD1AC6" w:rsidRDefault="00BD1AC6" w:rsidP="00D45710">
      <w:pPr>
        <w:ind w:left="720"/>
        <w:jc w:val="both"/>
        <w:rPr>
          <w:rFonts w:cstheme="minorHAnsi"/>
        </w:rPr>
      </w:pPr>
      <w:r w:rsidRPr="00DD3C79">
        <w:rPr>
          <w:rFonts w:cstheme="minorHAnsi"/>
        </w:rPr>
        <w:t xml:space="preserve">Any Student Health Support Plan will be developed in accordance with </w:t>
      </w:r>
      <w:r w:rsidR="00766FED" w:rsidRPr="00DD3C79">
        <w:rPr>
          <w:rFonts w:cstheme="minorHAnsi"/>
        </w:rPr>
        <w:t xml:space="preserve">the Victorian Education </w:t>
      </w:r>
      <w:r w:rsidR="00A72027" w:rsidRPr="00DD3C79">
        <w:rPr>
          <w:rFonts w:cstheme="minorHAnsi"/>
        </w:rPr>
        <w:t>Department’s Healthcare</w:t>
      </w:r>
      <w:r w:rsidRPr="00DD3C79">
        <w:rPr>
          <w:rFonts w:cstheme="minorHAnsi"/>
        </w:rPr>
        <w:t xml:space="preserve"> Needs Policy.</w:t>
      </w:r>
      <w:r w:rsidR="004F5969" w:rsidRPr="00DD3C79">
        <w:rPr>
          <w:rFonts w:cstheme="minorHAnsi"/>
        </w:rPr>
        <w:t xml:space="preserve"> </w:t>
      </w:r>
    </w:p>
    <w:p w:rsidR="00ED0D11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</w:t>
      </w:r>
      <w:r w:rsidR="00A72027">
        <w:rPr>
          <w:rFonts w:cstheme="minorHAnsi"/>
        </w:rPr>
        <w:t>excursion, Wodonga</w:t>
      </w:r>
      <w:r w:rsidR="00B2654E">
        <w:rPr>
          <w:rFonts w:cstheme="minorHAnsi"/>
        </w:rPr>
        <w:t xml:space="preserve"> West Children’s Centre</w:t>
      </w:r>
      <w:r w:rsidR="00B2654E" w:rsidRPr="00DD3C79">
        <w:rPr>
          <w:rFonts w:cstheme="minorHAnsi"/>
        </w:rPr>
        <w:t xml:space="preserve"> </w:t>
      </w:r>
      <w:r>
        <w:rPr>
          <w:rFonts w:cstheme="minorHAnsi"/>
        </w:rPr>
        <w:t xml:space="preserve">parents/carers </w:t>
      </w:r>
      <w:r w:rsidR="00315420">
        <w:rPr>
          <w:rFonts w:cstheme="minorHAnsi"/>
        </w:rPr>
        <w:t xml:space="preserve">are required </w:t>
      </w:r>
      <w:r>
        <w:rPr>
          <w:rFonts w:cstheme="minorHAnsi"/>
        </w:rPr>
        <w:t>to provide any updated medical information.</w:t>
      </w:r>
    </w:p>
    <w:p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student’s asthma condition or treatment requirements change, parent/carers must notify the school and provide an updated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:rsidR="00A72027" w:rsidRDefault="00A72027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will work with families at the beginning of every school year to update Asthma Action plans. </w:t>
      </w:r>
    </w:p>
    <w:p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:rsidR="006D5FDA" w:rsidRPr="004223C8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223C8">
        <w:rPr>
          <w:rFonts w:cstheme="minorHAnsi"/>
        </w:rPr>
        <w:t>their spacer</w:t>
      </w:r>
      <w:r w:rsidR="00ED0D11" w:rsidRPr="004223C8">
        <w:rPr>
          <w:rFonts w:cstheme="minorHAnsi"/>
        </w:rPr>
        <w:t xml:space="preserve"> (if they use one)</w:t>
      </w:r>
    </w:p>
    <w:p w:rsidR="006D5FDA" w:rsidRPr="00DD3C79" w:rsidRDefault="006D5FDA" w:rsidP="00D45710">
      <w:pPr>
        <w:jc w:val="both"/>
        <w:rPr>
          <w:rFonts w:cstheme="minorHAnsi"/>
          <w:b/>
        </w:rPr>
      </w:pPr>
      <w:r w:rsidRPr="00DD3C79">
        <w:rPr>
          <w:rFonts w:cstheme="minorHAnsi"/>
        </w:rPr>
        <w:t xml:space="preserve">Student asthma kits will be stored </w:t>
      </w:r>
      <w:r w:rsidR="00B2654E" w:rsidRPr="00DD3C79">
        <w:rPr>
          <w:rFonts w:cstheme="minorHAnsi"/>
        </w:rPr>
        <w:t xml:space="preserve">in the first aid room (for primary students) and in the Locked Area in the Early Learning Centre for the </w:t>
      </w:r>
      <w:r w:rsidR="00A72027" w:rsidRPr="00DD3C79">
        <w:rPr>
          <w:rFonts w:cstheme="minorHAnsi"/>
        </w:rPr>
        <w:t>Kindergarten students</w:t>
      </w:r>
      <w:r w:rsidR="00A72027">
        <w:rPr>
          <w:rFonts w:cstheme="minorHAnsi"/>
        </w:rPr>
        <w:t xml:space="preserve"> if families do not wish the child to have their own kit in their possession/classroom. </w:t>
      </w:r>
    </w:p>
    <w:p w:rsidR="006D5FDA" w:rsidRPr="00DD3C79" w:rsidRDefault="00B2654E" w:rsidP="00D45710">
      <w:pPr>
        <w:jc w:val="both"/>
        <w:rPr>
          <w:rFonts w:cstheme="minorHAnsi"/>
        </w:rPr>
      </w:pPr>
      <w:r w:rsidRPr="00DD3C79">
        <w:rPr>
          <w:rFonts w:cstheme="minorHAnsi"/>
        </w:rPr>
        <w:t>Older students who can independently manage their asthma may keep their inhalers on them</w:t>
      </w:r>
      <w:r w:rsidR="00A72027">
        <w:rPr>
          <w:rFonts w:cstheme="minorHAnsi"/>
        </w:rPr>
        <w:t>.</w:t>
      </w:r>
    </w:p>
    <w:p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:rsidTr="003F2E51">
        <w:tc>
          <w:tcPr>
            <w:tcW w:w="988" w:type="dxa"/>
          </w:tcPr>
          <w:p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:rsidTr="003F2E51">
        <w:tc>
          <w:tcPr>
            <w:tcW w:w="988" w:type="dxa"/>
          </w:tcPr>
          <w:p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>
              <w:rPr>
                <w:rFonts w:cstheme="minorHAnsi"/>
              </w:rPr>
              <w:t xml:space="preserve">Action </w:t>
            </w:r>
            <w:r>
              <w:rPr>
                <w:rFonts w:cstheme="minorHAnsi"/>
              </w:rPr>
              <w:t xml:space="preserve">Plan (if available). </w:t>
            </w:r>
          </w:p>
          <w:p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:rsidTr="003F2E51">
        <w:tc>
          <w:tcPr>
            <w:tcW w:w="988" w:type="dxa"/>
          </w:tcPr>
          <w:p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:rsidTr="003F2E51">
        <w:tc>
          <w:tcPr>
            <w:tcW w:w="988" w:type="dxa"/>
          </w:tcPr>
          <w:p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give 1 more dose of Bricanyl or Symbiocort inhaler)</w:t>
            </w:r>
          </w:p>
        </w:tc>
      </w:tr>
      <w:tr w:rsidR="003F2E51" w:rsidTr="003F2E51">
        <w:tc>
          <w:tcPr>
            <w:tcW w:w="988" w:type="dxa"/>
          </w:tcPr>
          <w:p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1 dose of Bricanyl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:rsidTr="003F2E51">
        <w:tc>
          <w:tcPr>
            <w:tcW w:w="988" w:type="dxa"/>
          </w:tcPr>
          <w:p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:rsidR="003F2E51" w:rsidRDefault="003F2E51" w:rsidP="00D45710">
      <w:pPr>
        <w:jc w:val="both"/>
        <w:rPr>
          <w:rFonts w:cstheme="minorHAnsi"/>
        </w:rPr>
      </w:pPr>
    </w:p>
    <w:p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having an asthma attack and a reliever is not available</w:t>
      </w:r>
    </w:p>
    <w:p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they are not sure if it is asthma</w:t>
      </w:r>
    </w:p>
    <w:p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:rsidR="004223C8" w:rsidRPr="003F2E51" w:rsidRDefault="004223C8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</w:p>
    <w:p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:rsidR="003A7D12" w:rsidRDefault="00A73560" w:rsidP="00D45710">
      <w:pPr>
        <w:jc w:val="both"/>
        <w:rPr>
          <w:rFonts w:cstheme="minorHAnsi"/>
        </w:rPr>
      </w:pPr>
      <w:r>
        <w:rPr>
          <w:rFonts w:cstheme="minorHAnsi"/>
        </w:rPr>
        <w:t>Wodonga West Children’s Centre</w:t>
      </w:r>
      <w:r w:rsidR="00C07B93">
        <w:rPr>
          <w:rFonts w:cstheme="minorHAnsi"/>
        </w:rPr>
        <w:t xml:space="preserve"> will arrange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>sthma management training for staff:</w:t>
      </w:r>
    </w:p>
    <w:tbl>
      <w:tblPr>
        <w:tblW w:w="9766" w:type="dxa"/>
        <w:tblInd w:w="-29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992"/>
      </w:tblGrid>
      <w:tr w:rsidR="00C07B93" w:rsidRPr="004E60C3" w:rsidTr="00A72027">
        <w:tc>
          <w:tcPr>
            <w:tcW w:w="993" w:type="dxa"/>
          </w:tcPr>
          <w:p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992" w:type="dxa"/>
            <w:shd w:val="clear" w:color="auto" w:fill="auto"/>
          </w:tcPr>
          <w:p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:rsidTr="00A72027">
        <w:trPr>
          <w:trHeight w:val="884"/>
        </w:trPr>
        <w:tc>
          <w:tcPr>
            <w:tcW w:w="993" w:type="dxa"/>
          </w:tcPr>
          <w:p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:rsidR="0008308A" w:rsidRDefault="0008308A" w:rsidP="004223C8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General </w:t>
            </w:r>
            <w:r w:rsidR="00B2654E">
              <w:rPr>
                <w:rFonts w:cs="Arial"/>
                <w:b/>
                <w:bCs/>
              </w:rPr>
              <w:t>School</w:t>
            </w:r>
          </w:p>
          <w:p w:rsidR="00B2654E" w:rsidRPr="004E60C3" w:rsidRDefault="00B2654E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Staff</w:t>
            </w:r>
          </w:p>
        </w:tc>
        <w:tc>
          <w:tcPr>
            <w:tcW w:w="2536" w:type="dxa"/>
          </w:tcPr>
          <w:p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principal</w:t>
            </w:r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:rsidR="00C07B93" w:rsidRPr="004E60C3" w:rsidRDefault="00D06758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992" w:type="dxa"/>
            <w:shd w:val="clear" w:color="auto" w:fill="auto"/>
          </w:tcPr>
          <w:p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C07B93" w:rsidRPr="004E60C3" w:rsidTr="00A72027">
        <w:tc>
          <w:tcPr>
            <w:tcW w:w="993" w:type="dxa"/>
          </w:tcPr>
          <w:p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:rsidR="0008308A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:rsidR="00C07B93" w:rsidRPr="004E60C3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high risk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i/>
                <w:szCs w:val="20"/>
              </w:rPr>
              <w:t>Management of Asthma Risks and Emergencies in the Workplace</w:t>
            </w:r>
            <w:r w:rsidRPr="004E60C3">
              <w:rPr>
                <w:rFonts w:cs="Arial"/>
                <w:bCs/>
                <w:i/>
              </w:rPr>
              <w:t xml:space="preserve"> 22</w:t>
            </w:r>
            <w:r>
              <w:rPr>
                <w:rFonts w:cs="Arial"/>
                <w:bCs/>
                <w:i/>
              </w:rPr>
              <w:t>282</w:t>
            </w:r>
            <w:r w:rsidRPr="004E60C3">
              <w:rPr>
                <w:rFonts w:cs="Arial"/>
                <w:bCs/>
                <w:i/>
              </w:rPr>
              <w:t>VIC</w:t>
            </w:r>
            <w:r w:rsidR="004E18C0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(accredited)</w:t>
            </w:r>
          </w:p>
          <w:p w:rsidR="007F3C69" w:rsidRDefault="007F3C69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</w:t>
            </w:r>
          </w:p>
          <w:p w:rsidR="007F3C69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>Emergency Asthma Management 10392NAT</w:t>
            </w:r>
          </w:p>
          <w:p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:rsidR="00C07B93" w:rsidRPr="004E60C3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07B93" w:rsidRPr="004E60C3" w:rsidRDefault="00C07B93" w:rsidP="004223C8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="00A73560">
              <w:rPr>
                <w:rFonts w:cs="Arial"/>
                <w:bCs/>
              </w:rPr>
              <w:t>Wodonga West Children’s Centre</w:t>
            </w:r>
          </w:p>
        </w:tc>
        <w:tc>
          <w:tcPr>
            <w:tcW w:w="992" w:type="dxa"/>
            <w:shd w:val="clear" w:color="auto" w:fill="auto"/>
          </w:tcPr>
          <w:p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  <w:tr w:rsidR="00B2654E" w:rsidRPr="004E60C3" w:rsidTr="00A72027">
        <w:tc>
          <w:tcPr>
            <w:tcW w:w="993" w:type="dxa"/>
          </w:tcPr>
          <w:p w:rsidR="00B2654E" w:rsidRDefault="00B2654E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3</w:t>
            </w:r>
          </w:p>
        </w:tc>
        <w:tc>
          <w:tcPr>
            <w:tcW w:w="2536" w:type="dxa"/>
          </w:tcPr>
          <w:p w:rsidR="00B2654E" w:rsidRDefault="00B2654E" w:rsidP="00D45710">
            <w:pPr>
              <w:spacing w:line="220" w:lineRule="atLeast"/>
            </w:pPr>
            <w:r>
              <w:t>Staff in the Early Learning Centre</w:t>
            </w:r>
          </w:p>
        </w:tc>
        <w:tc>
          <w:tcPr>
            <w:tcW w:w="1843" w:type="dxa"/>
            <w:shd w:val="clear" w:color="auto" w:fill="auto"/>
          </w:tcPr>
          <w:p w:rsidR="00B2654E" w:rsidRPr="004E60C3" w:rsidRDefault="00B2654E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Emergency Asthma Management Course (approved by ACECQA)</w:t>
            </w:r>
          </w:p>
        </w:tc>
        <w:tc>
          <w:tcPr>
            <w:tcW w:w="1843" w:type="dxa"/>
            <w:shd w:val="clear" w:color="auto" w:fill="auto"/>
          </w:tcPr>
          <w:p w:rsidR="00B2654E" w:rsidRPr="00CE7A90" w:rsidRDefault="00B2654E" w:rsidP="007F3C69">
            <w:pPr>
              <w:spacing w:line="220" w:lineRule="atLeast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First Aid Providers</w:t>
            </w:r>
          </w:p>
        </w:tc>
        <w:tc>
          <w:tcPr>
            <w:tcW w:w="1559" w:type="dxa"/>
            <w:shd w:val="clear" w:color="auto" w:fill="auto"/>
          </w:tcPr>
          <w:p w:rsidR="00011C6E" w:rsidRDefault="00011C6E" w:rsidP="00D45710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Paid by the Approved Provider</w:t>
            </w:r>
          </w:p>
        </w:tc>
        <w:tc>
          <w:tcPr>
            <w:tcW w:w="992" w:type="dxa"/>
            <w:shd w:val="clear" w:color="auto" w:fill="auto"/>
          </w:tcPr>
          <w:p w:rsidR="00B2654E" w:rsidRPr="004E60C3" w:rsidRDefault="00011C6E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 years</w:t>
            </w:r>
          </w:p>
        </w:tc>
      </w:tr>
    </w:tbl>
    <w:p w:rsidR="00F9549B" w:rsidRDefault="00F9549B" w:rsidP="00D45710">
      <w:pPr>
        <w:jc w:val="both"/>
        <w:rPr>
          <w:rFonts w:cstheme="minorHAnsi"/>
          <w:b/>
        </w:rPr>
      </w:pPr>
    </w:p>
    <w:p w:rsidR="004E18C0" w:rsidRPr="009E39F2" w:rsidRDefault="00A12FD6" w:rsidP="00D45710">
      <w:pPr>
        <w:jc w:val="both"/>
        <w:rPr>
          <w:rFonts w:cstheme="minorHAnsi"/>
        </w:rPr>
      </w:pPr>
      <w:r>
        <w:rPr>
          <w:rFonts w:cstheme="minorHAnsi"/>
        </w:rPr>
        <w:t>At the beginning of every year t</w:t>
      </w:r>
      <w:r w:rsidR="00011C6E" w:rsidRPr="00DD3C79">
        <w:rPr>
          <w:rFonts w:cstheme="minorHAnsi"/>
        </w:rPr>
        <w:t>he office will ensure class teachers and specialists are provided with notification of Asthma plans through CASES annually and refer staff to this policy outside of the 3 year training plan.</w:t>
      </w:r>
      <w:r w:rsidR="009E39F2" w:rsidRPr="00DD3C79">
        <w:rPr>
          <w:rFonts w:cstheme="minorHAnsi"/>
        </w:rPr>
        <w:t xml:space="preserve"> </w:t>
      </w:r>
      <w:r w:rsidR="00011C6E">
        <w:rPr>
          <w:rFonts w:cstheme="minorHAnsi"/>
        </w:rPr>
        <w:t xml:space="preserve"> The office staff are responsible for ensuring storage of plans and medication is current and organised.</w:t>
      </w:r>
    </w:p>
    <w:p w:rsidR="00C7478E" w:rsidRDefault="00011C6E" w:rsidP="00D45710">
      <w:pPr>
        <w:jc w:val="both"/>
        <w:rPr>
          <w:rFonts w:cstheme="minorHAnsi"/>
        </w:rPr>
      </w:pPr>
      <w:r>
        <w:rPr>
          <w:rFonts w:cstheme="minorHAnsi"/>
        </w:rPr>
        <w:t>Where necessary Wodonga West Children’s Centre</w:t>
      </w:r>
      <w:r w:rsidR="00EC469B" w:rsidRPr="00435B05">
        <w:rPr>
          <w:rFonts w:cstheme="minorHAnsi"/>
        </w:rPr>
        <w:t xml:space="preserve"> will also provide this policy to casual relief staff and volunteers who will be working with students, and may </w:t>
      </w:r>
      <w:r w:rsidR="00435B05" w:rsidRPr="00435B05">
        <w:rPr>
          <w:rFonts w:cstheme="minorHAnsi"/>
        </w:rPr>
        <w:t xml:space="preserve">also </w:t>
      </w:r>
      <w:r w:rsidR="00EC469B" w:rsidRPr="00435B05">
        <w:rPr>
          <w:rFonts w:cstheme="minorHAnsi"/>
        </w:rPr>
        <w:t xml:space="preserve">provide a briefing </w:t>
      </w:r>
      <w:r w:rsidR="004137E2" w:rsidRPr="00435B05">
        <w:rPr>
          <w:rFonts w:cstheme="minorHAnsi"/>
        </w:rPr>
        <w:t>if the principal decide</w:t>
      </w:r>
      <w:r w:rsidR="00435B05" w:rsidRPr="00435B05">
        <w:rPr>
          <w:rFonts w:cstheme="minorHAnsi"/>
        </w:rPr>
        <w:t>s</w:t>
      </w:r>
      <w:r w:rsidR="004137E2" w:rsidRPr="00435B05">
        <w:rPr>
          <w:rFonts w:cstheme="minorHAnsi"/>
        </w:rPr>
        <w:t xml:space="preserve"> it is necessary depending on the nature of the work being performed</w:t>
      </w:r>
      <w:r w:rsidR="00EC469B" w:rsidRPr="00435B05">
        <w:rPr>
          <w:rFonts w:cstheme="minorHAnsi"/>
        </w:rPr>
        <w:t xml:space="preserve">. </w:t>
      </w:r>
    </w:p>
    <w:p w:rsidR="00011C6E" w:rsidRPr="00C7478E" w:rsidRDefault="00011C6E" w:rsidP="00D45710">
      <w:pPr>
        <w:jc w:val="both"/>
        <w:rPr>
          <w:rFonts w:cstheme="minorHAnsi"/>
        </w:rPr>
      </w:pPr>
    </w:p>
    <w:p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:rsidR="00141BCC" w:rsidRPr="00750993" w:rsidRDefault="00011C6E" w:rsidP="00DD3C79">
      <w:pPr>
        <w:jc w:val="both"/>
      </w:pPr>
      <w:r>
        <w:rPr>
          <w:rFonts w:cstheme="minorHAnsi"/>
        </w:rPr>
        <w:t>Wodonga West Children’s Centre</w:t>
      </w:r>
      <w:r w:rsidR="009B4FF5">
        <w:rPr>
          <w:rFonts w:cstheme="minorHAnsi"/>
        </w:rPr>
        <w:t xml:space="preserve"> </w:t>
      </w:r>
      <w:r w:rsidR="00141BCC">
        <w:rPr>
          <w:rFonts w:cstheme="minorHAnsi"/>
        </w:rPr>
        <w:t xml:space="preserve">will provide and maintain at least two Asthma Emergency Kits. </w:t>
      </w:r>
      <w:r>
        <w:rPr>
          <w:rFonts w:cstheme="minorHAnsi"/>
        </w:rPr>
        <w:t xml:space="preserve">Both </w:t>
      </w:r>
      <w:r w:rsidR="00141BCC">
        <w:rPr>
          <w:rFonts w:cstheme="minorHAnsi"/>
        </w:rPr>
        <w:t>kit</w:t>
      </w:r>
      <w:r>
        <w:rPr>
          <w:rFonts w:cstheme="minorHAnsi"/>
        </w:rPr>
        <w:t>s</w:t>
      </w:r>
      <w:r w:rsidR="00141BCC">
        <w:rPr>
          <w:rFonts w:cstheme="minorHAnsi"/>
        </w:rPr>
        <w:t xml:space="preserve"> will be kept on school premises at </w:t>
      </w:r>
      <w:r w:rsidR="00141BCC" w:rsidRPr="00DD3C79">
        <w:rPr>
          <w:rFonts w:cstheme="minorHAnsi"/>
        </w:rPr>
        <w:t>first aid room/front offic</w:t>
      </w:r>
      <w:r w:rsidRPr="004223C8">
        <w:rPr>
          <w:rFonts w:cstheme="minorHAnsi"/>
        </w:rPr>
        <w:t>e</w:t>
      </w:r>
      <w:r w:rsidR="00141BCC">
        <w:rPr>
          <w:rFonts w:cstheme="minorHAnsi"/>
        </w:rPr>
        <w:t xml:space="preserve"> and one will be a m</w:t>
      </w:r>
      <w:r w:rsidR="00E427CC">
        <w:rPr>
          <w:rFonts w:cstheme="minorHAnsi"/>
        </w:rPr>
        <w:t xml:space="preserve">obile kit for </w:t>
      </w:r>
      <w:r>
        <w:rPr>
          <w:rFonts w:cstheme="minorHAnsi"/>
        </w:rPr>
        <w:t xml:space="preserve"> activities such as </w:t>
      </w:r>
      <w:r w:rsidR="00D45710">
        <w:t>c</w:t>
      </w:r>
      <w:r w:rsidR="00E427CC">
        <w:t>amps</w:t>
      </w:r>
      <w:r w:rsidR="00750993">
        <w:t xml:space="preserve"> and e</w:t>
      </w:r>
      <w:r w:rsidR="00E427CC" w:rsidRPr="00750993">
        <w:t>xcursions</w:t>
      </w:r>
      <w:r w:rsidR="00141BCC" w:rsidRPr="00750993">
        <w:t>.</w:t>
      </w:r>
    </w:p>
    <w:p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1 blue or blue/grey reliever medication such as Airomir, Admol or Ventolin</w:t>
      </w:r>
    </w:p>
    <w:p w:rsidR="00141BCC" w:rsidRPr="00A12FD6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A12FD6">
        <w:rPr>
          <w:rFonts w:cstheme="minorHAnsi"/>
        </w:rPr>
        <w:t>a</w:t>
      </w:r>
      <w:r w:rsidR="00141BCC" w:rsidRPr="00A12FD6">
        <w:rPr>
          <w:rFonts w:cstheme="minorHAnsi"/>
        </w:rPr>
        <w:t>t least 2 spacer devices (for single person use only) to assist with effective inhalation of the blue or blue/grey reliever )</w:t>
      </w:r>
      <w:r w:rsidR="0010315E" w:rsidRPr="00A12FD6">
        <w:rPr>
          <w:rFonts w:cstheme="minorHAnsi"/>
        </w:rPr>
        <w:t>. Spacers will be stored in a dust proof container.</w:t>
      </w:r>
    </w:p>
    <w:p w:rsidR="00141BCC" w:rsidRPr="00A12FD6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A12FD6">
        <w:rPr>
          <w:rFonts w:cstheme="minorHAnsi"/>
        </w:rPr>
        <w:t>c</w:t>
      </w:r>
      <w:r w:rsidR="00141BCC" w:rsidRPr="00A12FD6">
        <w:rPr>
          <w:rFonts w:cstheme="minorHAnsi"/>
        </w:rPr>
        <w:t>lear written instructions on Asthma First Aid, including:</w:t>
      </w:r>
    </w:p>
    <w:p w:rsidR="00141BCC" w:rsidRPr="00A12FD6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A12FD6">
        <w:rPr>
          <w:rFonts w:cstheme="minorHAnsi"/>
        </w:rPr>
        <w:t>h</w:t>
      </w:r>
      <w:r w:rsidR="00141BCC" w:rsidRPr="00A12FD6">
        <w:rPr>
          <w:rFonts w:cstheme="minorHAnsi"/>
        </w:rPr>
        <w:t>ow to use the medication and spacer devices</w:t>
      </w:r>
    </w:p>
    <w:p w:rsidR="00141BCC" w:rsidRPr="00A12FD6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A12FD6">
        <w:rPr>
          <w:rFonts w:cstheme="minorHAnsi"/>
        </w:rPr>
        <w:t>s</w:t>
      </w:r>
      <w:r w:rsidR="00141BCC" w:rsidRPr="00A12FD6">
        <w:rPr>
          <w:rFonts w:cstheme="minorHAnsi"/>
        </w:rPr>
        <w:t>teps to be taken in treating an asthma attack</w:t>
      </w:r>
    </w:p>
    <w:p w:rsidR="00141BCC" w:rsidRPr="00A12FD6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A12FD6">
        <w:rPr>
          <w:rFonts w:cstheme="minorHAnsi"/>
        </w:rPr>
        <w:t xml:space="preserve">A </w:t>
      </w:r>
      <w:r w:rsidR="00141BCC" w:rsidRPr="00A12FD6">
        <w:rPr>
          <w:rFonts w:cstheme="minorHAnsi"/>
        </w:rPr>
        <w:t xml:space="preserve">record sheet/log for recording the details of an asthma first aid incident, such as the number of puffs administered </w:t>
      </w:r>
    </w:p>
    <w:p w:rsidR="00E427CC" w:rsidRDefault="00492D87" w:rsidP="00D45710">
      <w:pPr>
        <w:jc w:val="both"/>
        <w:rPr>
          <w:rFonts w:cstheme="minorHAnsi"/>
        </w:rPr>
      </w:pPr>
      <w:r>
        <w:rPr>
          <w:rFonts w:cstheme="minorHAnsi"/>
        </w:rPr>
        <w:t>The staff member designated in charge of first aid</w:t>
      </w:r>
      <w:r w:rsidR="0010315E" w:rsidRPr="006D5FDA">
        <w:rPr>
          <w:rFonts w:cstheme="minorHAnsi"/>
        </w:rPr>
        <w:t xml:space="preserve"> </w:t>
      </w:r>
      <w:r w:rsidR="0010315E">
        <w:rPr>
          <w:rFonts w:cstheme="minorHAnsi"/>
        </w:rPr>
        <w:t>will monitor and maintain t</w:t>
      </w:r>
      <w:r w:rsidR="00E427CC">
        <w:rPr>
          <w:rFonts w:cstheme="minorHAnsi"/>
        </w:rPr>
        <w:t>he Ast</w:t>
      </w:r>
      <w:r w:rsidR="0010315E">
        <w:rPr>
          <w:rFonts w:cstheme="minorHAnsi"/>
        </w:rPr>
        <w:t>hma Emergency Kits. They will:</w:t>
      </w:r>
    </w:p>
    <w:p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>rs are single-person use only)</w:t>
      </w:r>
    </w:p>
    <w:p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0315E">
        <w:rPr>
          <w:rFonts w:cstheme="minorHAnsi"/>
        </w:rPr>
        <w:t>ispose of any previously used space</w:t>
      </w:r>
      <w:r w:rsidR="00A12FD6">
        <w:rPr>
          <w:rFonts w:cstheme="minorHAnsi"/>
        </w:rPr>
        <w:t>r</w:t>
      </w:r>
      <w:r w:rsidR="0010315E">
        <w:rPr>
          <w:rFonts w:cstheme="minorHAnsi"/>
        </w:rPr>
        <w:t>s</w:t>
      </w:r>
      <w:r>
        <w:rPr>
          <w:rFonts w:cstheme="minorHAnsi"/>
        </w:rPr>
        <w:t>.</w:t>
      </w:r>
    </w:p>
    <w:p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</w:t>
      </w:r>
      <w:r w:rsidR="00492D87">
        <w:rPr>
          <w:rFonts w:cstheme="minorHAnsi"/>
        </w:rPr>
        <w:t>.</w:t>
      </w:r>
    </w:p>
    <w:p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:rsidR="00E80047" w:rsidRDefault="00E80047" w:rsidP="00D45710">
      <w:pPr>
        <w:jc w:val="both"/>
      </w:pPr>
      <w:r>
        <w:t xml:space="preserve">Confidential medical information provided to </w:t>
      </w:r>
      <w:r w:rsidR="00492D87">
        <w:t>Wodonga West Children’s Centre</w:t>
      </w:r>
      <w:r>
        <w:t xml:space="preserve"> to support a student diagnosed with asthma will</w:t>
      </w:r>
      <w:r w:rsidR="00750993">
        <w:t xml:space="preserve"> be</w:t>
      </w:r>
      <w:r>
        <w:t>:</w:t>
      </w:r>
    </w:p>
    <w:p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r</w:t>
      </w:r>
      <w:r w:rsidR="00E80047">
        <w:t>ec</w:t>
      </w:r>
      <w:r>
        <w:t>orded on the student’s file</w:t>
      </w:r>
      <w:r w:rsidR="00492D87">
        <w:t xml:space="preserve"> and CASES</w:t>
      </w:r>
    </w:p>
    <w:p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s</w:t>
      </w:r>
      <w:r w:rsidR="002A59D0">
        <w:t xml:space="preserve">hared with all relevant staff so that they are able to properly support students diagnosed with asthma and respond appropriately if necessary. </w:t>
      </w:r>
    </w:p>
    <w:p w:rsidR="00A52AAE" w:rsidRPr="002A671C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:rsidR="00E80047" w:rsidRDefault="00EC469B" w:rsidP="00D45710">
      <w:pPr>
        <w:jc w:val="both"/>
      </w:pPr>
      <w:r>
        <w:t xml:space="preserve">This policy </w:t>
      </w:r>
      <w:r w:rsidR="00492D87">
        <w:t>is</w:t>
      </w:r>
      <w:r>
        <w:t xml:space="preserve"> available on </w:t>
      </w:r>
      <w:r w:rsidR="000D4DE0">
        <w:t xml:space="preserve">request </w:t>
      </w:r>
      <w:r w:rsidR="00492D87">
        <w:t>form the Wodonga West Children’s Centre Office .</w:t>
      </w:r>
    </w:p>
    <w:p w:rsidR="002A59D0" w:rsidRPr="002A671C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:rsidR="000D4DE0" w:rsidRDefault="00492D87" w:rsidP="00DB6B46">
      <w:pPr>
        <w:jc w:val="both"/>
      </w:pPr>
      <w:r>
        <w:t>Wodonga West Children’s Centre</w:t>
      </w:r>
      <w:r w:rsidR="00F9549B">
        <w:t xml:space="preserve"> will be prepared to act on the warnings and advice from the </w:t>
      </w:r>
      <w:r w:rsidR="00DC4C91">
        <w:t xml:space="preserve">Department of Education and Training </w:t>
      </w:r>
      <w:r w:rsidR="00F9549B">
        <w:t>when the risk of epidemic thunderstorm asthma is forecast as high</w:t>
      </w:r>
      <w:r w:rsidR="00633D96">
        <w:t>.</w:t>
      </w:r>
      <w:r w:rsidR="00DC4C91">
        <w:t xml:space="preserve"> </w:t>
      </w:r>
    </w:p>
    <w:p w:rsidR="000D4DE0" w:rsidRPr="00ED3EEB" w:rsidRDefault="000D4DE0" w:rsidP="000D4DE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:rsidR="000D4DE0" w:rsidRPr="00A52AAE" w:rsidRDefault="000D4DE0" w:rsidP="000D4D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Asthma Australia: </w:t>
      </w:r>
      <w:hyperlink r:id="rId13" w:history="1">
        <w:r w:rsidRPr="00A52AAE">
          <w:rPr>
            <w:rStyle w:val="Hyperlink"/>
            <w:rFonts w:ascii="Calibri" w:hAnsi="Calibri" w:cs="Calibri"/>
            <w:b/>
          </w:rPr>
          <w:t>Resources for schools</w:t>
        </w:r>
      </w:hyperlink>
    </w:p>
    <w:p w:rsidR="000D4DE0" w:rsidRPr="00ED3EEB" w:rsidRDefault="000D4DE0" w:rsidP="000D4D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Library: </w:t>
      </w:r>
    </w:p>
    <w:p w:rsidR="000D4DE0" w:rsidRPr="00A52AAE" w:rsidRDefault="00107838" w:rsidP="000D4DE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4" w:history="1">
        <w:r w:rsidR="000D4DE0" w:rsidRPr="00A52AAE">
          <w:rPr>
            <w:rStyle w:val="Hyperlink"/>
            <w:rFonts w:ascii="Calibri" w:hAnsi="Calibri" w:cs="Calibri"/>
            <w:b/>
          </w:rPr>
          <w:t>Asthma</w:t>
        </w:r>
      </w:hyperlink>
    </w:p>
    <w:p w:rsidR="000D4DE0" w:rsidRPr="00A52AAE" w:rsidRDefault="00107838" w:rsidP="000D4DE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5" w:history="1">
        <w:r w:rsidR="000D4DE0" w:rsidRPr="00A93AA1">
          <w:rPr>
            <w:rStyle w:val="Hyperlink"/>
            <w:rFonts w:ascii="Calibri" w:hAnsi="Calibri" w:cs="Calibri"/>
            <w:b/>
          </w:rPr>
          <w:t>Treating an asthma attack</w:t>
        </w:r>
      </w:hyperlink>
    </w:p>
    <w:p w:rsidR="000D4DE0" w:rsidRPr="00DC4C91" w:rsidRDefault="000D4DE0" w:rsidP="00DB6B46">
      <w:pPr>
        <w:jc w:val="both"/>
        <w:rPr>
          <w:rFonts w:eastAsia="Times New Roman" w:cs="Arial"/>
          <w:color w:val="202020"/>
          <w:lang w:eastAsia="en-AU"/>
        </w:rPr>
      </w:pPr>
    </w:p>
    <w:p w:rsidR="00D0070E" w:rsidRPr="00ED3EEB" w:rsidRDefault="000D4DE0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F76D6" w:rsidDel="00492D87">
        <w:rPr>
          <w:highlight w:val="yellow"/>
          <w:lang w:eastAsia="en-AU"/>
        </w:rPr>
        <w:t xml:space="preserve"> </w:t>
      </w:r>
      <w:r w:rsidR="00ED3EEB"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 and evaluation</w:t>
      </w:r>
    </w:p>
    <w:p w:rsidR="00D0070E" w:rsidRPr="002A671C" w:rsidRDefault="00D0070E" w:rsidP="00D0070E">
      <w:pPr>
        <w:jc w:val="both"/>
        <w:rPr>
          <w:rFonts w:cs="Arial"/>
        </w:rPr>
      </w:pPr>
      <w:r w:rsidRPr="002A671C">
        <w:rPr>
          <w:rFonts w:cs="Arial"/>
        </w:rPr>
        <w:t xml:space="preserve">This policy was last updated on </w:t>
      </w:r>
      <w:r w:rsidR="00A12FD6">
        <w:rPr>
          <w:rFonts w:cs="Arial"/>
        </w:rPr>
        <w:t>October</w:t>
      </w:r>
      <w:r w:rsidRPr="002A671C">
        <w:rPr>
          <w:rFonts w:cs="Arial"/>
        </w:rPr>
        <w:t xml:space="preserve"> </w:t>
      </w:r>
      <w:r w:rsidR="00BE60D4">
        <w:rPr>
          <w:rFonts w:cs="Arial"/>
        </w:rPr>
        <w:t>20</w:t>
      </w:r>
      <w:r w:rsidR="00A12FD6">
        <w:rPr>
          <w:rFonts w:cs="Arial"/>
        </w:rPr>
        <w:t>20</w:t>
      </w:r>
      <w:r w:rsidR="00BE60D4">
        <w:rPr>
          <w:rFonts w:cs="Arial"/>
        </w:rPr>
        <w:t xml:space="preserve"> </w:t>
      </w:r>
      <w:r w:rsidRPr="002A671C">
        <w:rPr>
          <w:rFonts w:cs="Arial"/>
        </w:rPr>
        <w:t xml:space="preserve">and is scheduled for review in </w:t>
      </w:r>
      <w:r w:rsidR="00A12FD6">
        <w:rPr>
          <w:rFonts w:cs="Arial"/>
        </w:rPr>
        <w:t>October 2022</w:t>
      </w:r>
      <w:r w:rsidR="00BE60D4">
        <w:rPr>
          <w:rFonts w:cs="Arial"/>
        </w:rPr>
        <w:t>.</w:t>
      </w:r>
    </w:p>
    <w:p w:rsidR="00D0070E" w:rsidRPr="00F9549B" w:rsidRDefault="00D0070E" w:rsidP="00D45710">
      <w:pPr>
        <w:jc w:val="both"/>
      </w:pPr>
    </w:p>
    <w:sectPr w:rsidR="00D0070E" w:rsidRPr="00F9549B" w:rsidSect="000D4DE0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5D4CB" w16cid:durableId="1E05D1CA"/>
  <w16cid:commentId w16cid:paraId="3B29308F" w16cid:durableId="1E05D1BB"/>
  <w16cid:commentId w16cid:paraId="3989CF33" w16cid:durableId="1E05D1BC"/>
  <w16cid:commentId w16cid:paraId="6F6B715C" w16cid:durableId="1E05D1BD"/>
  <w16cid:commentId w16cid:paraId="59127EB6" w16cid:durableId="1E05D43C"/>
  <w16cid:commentId w16cid:paraId="373A7492" w16cid:durableId="1E05D1BE"/>
  <w16cid:commentId w16cid:paraId="34FDD561" w16cid:durableId="1E05D1BF"/>
  <w16cid:commentId w16cid:paraId="721C9650" w16cid:durableId="1E05D303"/>
  <w16cid:commentId w16cid:paraId="690D2308" w16cid:durableId="1E05D1C0"/>
  <w16cid:commentId w16cid:paraId="7F4ABC79" w16cid:durableId="1E05D1C1"/>
  <w16cid:commentId w16cid:paraId="68E48B21" w16cid:durableId="1E05D1C2"/>
  <w16cid:commentId w16cid:paraId="78599360" w16cid:durableId="1E05D1C3"/>
  <w16cid:commentId w16cid:paraId="3B489F8E" w16cid:durableId="1E05D1C4"/>
  <w16cid:commentId w16cid:paraId="7B8E4264" w16cid:durableId="1E05D1C5"/>
  <w16cid:commentId w16cid:paraId="473BF645" w16cid:durableId="1E05D1C6"/>
  <w16cid:commentId w16cid:paraId="3D1CD6BA" w16cid:durableId="1E05D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38" w:rsidRDefault="00107838" w:rsidP="001C7432">
      <w:pPr>
        <w:spacing w:after="0" w:line="240" w:lineRule="auto"/>
      </w:pPr>
      <w:r>
        <w:separator/>
      </w:r>
    </w:p>
  </w:endnote>
  <w:endnote w:type="continuationSeparator" w:id="0">
    <w:p w:rsidR="00107838" w:rsidRDefault="00107838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38" w:rsidRDefault="00107838" w:rsidP="001C7432">
      <w:pPr>
        <w:spacing w:after="0" w:line="240" w:lineRule="auto"/>
      </w:pPr>
      <w:r>
        <w:separator/>
      </w:r>
    </w:p>
  </w:footnote>
  <w:footnote w:type="continuationSeparator" w:id="0">
    <w:p w:rsidR="00107838" w:rsidRDefault="00107838" w:rsidP="001C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20"/>
  </w:num>
  <w:num w:numId="5">
    <w:abstractNumId w:val="5"/>
  </w:num>
  <w:num w:numId="6">
    <w:abstractNumId w:val="24"/>
  </w:num>
  <w:num w:numId="7">
    <w:abstractNumId w:val="23"/>
  </w:num>
  <w:num w:numId="8">
    <w:abstractNumId w:val="12"/>
  </w:num>
  <w:num w:numId="9">
    <w:abstractNumId w:val="9"/>
  </w:num>
  <w:num w:numId="10">
    <w:abstractNumId w:val="2"/>
  </w:num>
  <w:num w:numId="11">
    <w:abstractNumId w:val="17"/>
  </w:num>
  <w:num w:numId="12">
    <w:abstractNumId w:val="19"/>
  </w:num>
  <w:num w:numId="13">
    <w:abstractNumId w:val="4"/>
  </w:num>
  <w:num w:numId="14">
    <w:abstractNumId w:val="15"/>
  </w:num>
  <w:num w:numId="15">
    <w:abstractNumId w:val="26"/>
  </w:num>
  <w:num w:numId="16">
    <w:abstractNumId w:val="21"/>
  </w:num>
  <w:num w:numId="17">
    <w:abstractNumId w:val="0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1C6E"/>
    <w:rsid w:val="0001633A"/>
    <w:rsid w:val="00036B38"/>
    <w:rsid w:val="00076554"/>
    <w:rsid w:val="0008308A"/>
    <w:rsid w:val="00092A44"/>
    <w:rsid w:val="000C7149"/>
    <w:rsid w:val="000D4DE0"/>
    <w:rsid w:val="0010315E"/>
    <w:rsid w:val="00107838"/>
    <w:rsid w:val="001273C2"/>
    <w:rsid w:val="00141BCC"/>
    <w:rsid w:val="00150FBD"/>
    <w:rsid w:val="00171822"/>
    <w:rsid w:val="00171ED6"/>
    <w:rsid w:val="001C7432"/>
    <w:rsid w:val="001F0629"/>
    <w:rsid w:val="00233AC4"/>
    <w:rsid w:val="002562C8"/>
    <w:rsid w:val="002877C8"/>
    <w:rsid w:val="00291958"/>
    <w:rsid w:val="002A59D0"/>
    <w:rsid w:val="002A671C"/>
    <w:rsid w:val="002F4A24"/>
    <w:rsid w:val="00315420"/>
    <w:rsid w:val="00351FD0"/>
    <w:rsid w:val="0035251C"/>
    <w:rsid w:val="00377EF9"/>
    <w:rsid w:val="003A7D12"/>
    <w:rsid w:val="003F2E51"/>
    <w:rsid w:val="003F46CD"/>
    <w:rsid w:val="004137E2"/>
    <w:rsid w:val="004223C8"/>
    <w:rsid w:val="00435B05"/>
    <w:rsid w:val="00463F6C"/>
    <w:rsid w:val="00492D87"/>
    <w:rsid w:val="004D3817"/>
    <w:rsid w:val="004E18C0"/>
    <w:rsid w:val="004E5618"/>
    <w:rsid w:val="004F5969"/>
    <w:rsid w:val="00512D53"/>
    <w:rsid w:val="00523351"/>
    <w:rsid w:val="00567445"/>
    <w:rsid w:val="00582329"/>
    <w:rsid w:val="005B69C8"/>
    <w:rsid w:val="005C5C53"/>
    <w:rsid w:val="005D4FC1"/>
    <w:rsid w:val="005E7CE7"/>
    <w:rsid w:val="00622E86"/>
    <w:rsid w:val="006247BB"/>
    <w:rsid w:val="00627514"/>
    <w:rsid w:val="006275AF"/>
    <w:rsid w:val="00633D96"/>
    <w:rsid w:val="00662782"/>
    <w:rsid w:val="006648E9"/>
    <w:rsid w:val="006C6A08"/>
    <w:rsid w:val="006D5FDA"/>
    <w:rsid w:val="006F7E93"/>
    <w:rsid w:val="00750993"/>
    <w:rsid w:val="00752765"/>
    <w:rsid w:val="00763353"/>
    <w:rsid w:val="00766FED"/>
    <w:rsid w:val="007D1DEF"/>
    <w:rsid w:val="007F3C69"/>
    <w:rsid w:val="00802E27"/>
    <w:rsid w:val="00832371"/>
    <w:rsid w:val="00847993"/>
    <w:rsid w:val="00856658"/>
    <w:rsid w:val="00862959"/>
    <w:rsid w:val="00864396"/>
    <w:rsid w:val="0088387F"/>
    <w:rsid w:val="00886B8B"/>
    <w:rsid w:val="008A3F97"/>
    <w:rsid w:val="008F11B3"/>
    <w:rsid w:val="008F2F39"/>
    <w:rsid w:val="008F3A19"/>
    <w:rsid w:val="008F633F"/>
    <w:rsid w:val="009033F4"/>
    <w:rsid w:val="00963271"/>
    <w:rsid w:val="00976E32"/>
    <w:rsid w:val="009A32CD"/>
    <w:rsid w:val="009B4FF5"/>
    <w:rsid w:val="009C4085"/>
    <w:rsid w:val="009E39F2"/>
    <w:rsid w:val="009F0EF1"/>
    <w:rsid w:val="00A0241D"/>
    <w:rsid w:val="00A04168"/>
    <w:rsid w:val="00A12FD6"/>
    <w:rsid w:val="00A15380"/>
    <w:rsid w:val="00A17B8D"/>
    <w:rsid w:val="00A47830"/>
    <w:rsid w:val="00A52AAE"/>
    <w:rsid w:val="00A552E5"/>
    <w:rsid w:val="00A72027"/>
    <w:rsid w:val="00A73560"/>
    <w:rsid w:val="00A845E2"/>
    <w:rsid w:val="00AB162E"/>
    <w:rsid w:val="00B2654E"/>
    <w:rsid w:val="00B5427D"/>
    <w:rsid w:val="00BD1AC6"/>
    <w:rsid w:val="00BE60D4"/>
    <w:rsid w:val="00BF76D6"/>
    <w:rsid w:val="00C07B93"/>
    <w:rsid w:val="00C42FBE"/>
    <w:rsid w:val="00C56FC6"/>
    <w:rsid w:val="00C7478E"/>
    <w:rsid w:val="00C77DE3"/>
    <w:rsid w:val="00C81286"/>
    <w:rsid w:val="00CA2238"/>
    <w:rsid w:val="00CF0500"/>
    <w:rsid w:val="00CF2866"/>
    <w:rsid w:val="00CF5C86"/>
    <w:rsid w:val="00D0070E"/>
    <w:rsid w:val="00D06758"/>
    <w:rsid w:val="00D15F63"/>
    <w:rsid w:val="00D41786"/>
    <w:rsid w:val="00D45710"/>
    <w:rsid w:val="00D5017B"/>
    <w:rsid w:val="00D62A4F"/>
    <w:rsid w:val="00D827E2"/>
    <w:rsid w:val="00D8481C"/>
    <w:rsid w:val="00DA37B4"/>
    <w:rsid w:val="00DB6B46"/>
    <w:rsid w:val="00DC4C91"/>
    <w:rsid w:val="00DC6686"/>
    <w:rsid w:val="00DD3C79"/>
    <w:rsid w:val="00E12BEA"/>
    <w:rsid w:val="00E3495D"/>
    <w:rsid w:val="00E427CC"/>
    <w:rsid w:val="00E80047"/>
    <w:rsid w:val="00EC1BC4"/>
    <w:rsid w:val="00EC469B"/>
    <w:rsid w:val="00ED0D11"/>
    <w:rsid w:val="00ED3EEB"/>
    <w:rsid w:val="00ED742A"/>
    <w:rsid w:val="00F1280C"/>
    <w:rsid w:val="00F1303B"/>
    <w:rsid w:val="00F51D98"/>
    <w:rsid w:val="00F618DB"/>
    <w:rsid w:val="00F74A12"/>
    <w:rsid w:val="00F9549B"/>
    <w:rsid w:val="00FC1063"/>
    <w:rsid w:val="00FC6190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sthmaaustralia.org.au/vic/education-and-training/for-victorian-schools/victorian-schools-resources/school-resourc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asthma/guidance/treating-asthma-attack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asthma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049728-ED68-4EED-A36B-650D1D8E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Hartley, Britt E</cp:lastModifiedBy>
  <cp:revision>4</cp:revision>
  <cp:lastPrinted>2020-10-06T21:48:00Z</cp:lastPrinted>
  <dcterms:created xsi:type="dcterms:W3CDTF">2020-10-06T21:45:00Z</dcterms:created>
  <dcterms:modified xsi:type="dcterms:W3CDTF">2020-10-06T22:05:00Z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{b78c771c-9bdf-4d8e-953d-ccafbb564a0b}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R20190484353</vt:lpwstr>
  </property>
  <property fmtid="{D5CDD505-2E9C-101B-9397-08002B2CF9AE}" pid="12" name="RecordPoint_SubmissionCompleted">
    <vt:lpwstr>2019-09-09T16:28:08.1774199+10:00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